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F4B6" w14:textId="15FC694F" w:rsidR="00D6764B" w:rsidRDefault="002539EA" w:rsidP="002539EA">
      <w:pPr>
        <w:pStyle w:val="1"/>
      </w:pPr>
      <w:r w:rsidRPr="002539EA">
        <w:t>USB to High-Speed Parallel Port</w:t>
      </w:r>
    </w:p>
    <w:p w14:paraId="4CEA7F48" w14:textId="14437E96" w:rsidR="00D6764B" w:rsidRDefault="002539EA" w:rsidP="002539EA">
      <w:pPr>
        <w:pStyle w:val="1"/>
      </w:pPr>
      <w:r w:rsidRPr="002539EA">
        <w:t>Adapter Cable</w:t>
      </w:r>
    </w:p>
    <w:p w14:paraId="7C5C0A25" w14:textId="71FE1C7C" w:rsidR="002539EA" w:rsidRDefault="002539EA" w:rsidP="002539EA"/>
    <w:p w14:paraId="3C97A261" w14:textId="05011152" w:rsidR="002539EA" w:rsidRDefault="002539EA" w:rsidP="002539EA">
      <w:r>
        <w:rPr>
          <w:noProof/>
        </w:rPr>
        <w:drawing>
          <wp:inline distT="0" distB="0" distL="0" distR="0" wp14:anchorId="15023788" wp14:editId="05CF1488">
            <wp:extent cx="5274310" cy="43021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7FD0A" w14:textId="7B535833" w:rsidR="002539EA" w:rsidRDefault="002539EA" w:rsidP="002539EA"/>
    <w:p w14:paraId="41A2A3B3" w14:textId="77777777" w:rsidR="002539EA" w:rsidRPr="002539EA" w:rsidRDefault="002539EA" w:rsidP="002539EA">
      <w:pPr>
        <w:rPr>
          <w:rFonts w:hint="eastAsia"/>
        </w:rPr>
      </w:pPr>
    </w:p>
    <w:p w14:paraId="0F9F0516" w14:textId="77777777" w:rsidR="002539EA" w:rsidRDefault="002539EA" w:rsidP="002539EA">
      <w:pPr>
        <w:pStyle w:val="4"/>
      </w:pPr>
      <w:r>
        <w:t>Fully compatible with legacy Parallel Port printers, scanners and more</w:t>
      </w:r>
    </w:p>
    <w:p w14:paraId="6292E898" w14:textId="77777777" w:rsidR="002539EA" w:rsidRDefault="002539EA" w:rsidP="002539EA">
      <w:pPr>
        <w:pStyle w:val="4"/>
      </w:pPr>
      <w:r>
        <w:t>High-speed Parallel 1284 compliance for total compatibility</w:t>
      </w:r>
    </w:p>
    <w:p w14:paraId="5E046090" w14:textId="38F1F3A0" w:rsidR="002539EA" w:rsidRDefault="002539EA" w:rsidP="002539EA">
      <w:pPr>
        <w:pStyle w:val="4"/>
      </w:pPr>
      <w:r>
        <w:t>USB Plug n' Play for easy installation for popular Operating Systems</w:t>
      </w:r>
    </w:p>
    <w:p w14:paraId="3F579E6B" w14:textId="1F65414B" w:rsidR="002539EA" w:rsidRDefault="002539EA" w:rsidP="00D6764B"/>
    <w:p w14:paraId="0A86AC99" w14:textId="6B980E98" w:rsidR="002539EA" w:rsidRDefault="002539EA" w:rsidP="00D6764B"/>
    <w:p w14:paraId="0492A809" w14:textId="77777777" w:rsidR="002539EA" w:rsidRDefault="002539EA" w:rsidP="002539EA">
      <w:pPr>
        <w:pStyle w:val="2"/>
      </w:pPr>
      <w:r>
        <w:lastRenderedPageBreak/>
        <w:t>Available USB port</w:t>
      </w:r>
    </w:p>
    <w:p w14:paraId="094524DC" w14:textId="77777777" w:rsidR="002539EA" w:rsidRDefault="002539EA" w:rsidP="002539EA">
      <w:pPr>
        <w:pStyle w:val="2"/>
      </w:pPr>
      <w:r>
        <w:t>CD-ROM/DVD drive (if required)</w:t>
      </w:r>
    </w:p>
    <w:p w14:paraId="3CA3B941" w14:textId="77777777" w:rsidR="002539EA" w:rsidRDefault="002539EA" w:rsidP="002539EA">
      <w:pPr>
        <w:pStyle w:val="2"/>
      </w:pPr>
      <w:proofErr w:type="spellStart"/>
      <w:r>
        <w:t>MicrosoftTM</w:t>
      </w:r>
      <w:proofErr w:type="spellEnd"/>
      <w:r>
        <w:t xml:space="preserve"> Windows2000TM,</w:t>
      </w:r>
    </w:p>
    <w:p w14:paraId="7006C854" w14:textId="77777777" w:rsidR="002539EA" w:rsidRDefault="002539EA" w:rsidP="002539EA">
      <w:pPr>
        <w:pStyle w:val="2"/>
      </w:pPr>
      <w:r>
        <w:t xml:space="preserve">Windows XPTM, Windows </w:t>
      </w:r>
      <w:proofErr w:type="spellStart"/>
      <w:r>
        <w:t>VistaTM</w:t>
      </w:r>
      <w:proofErr w:type="spellEnd"/>
    </w:p>
    <w:p w14:paraId="4F4036ED" w14:textId="77777777" w:rsidR="002539EA" w:rsidRDefault="002539EA" w:rsidP="002539EA">
      <w:pPr>
        <w:pStyle w:val="2"/>
      </w:pPr>
      <w:r>
        <w:t>Windows7TM, Windows8TM</w:t>
      </w:r>
    </w:p>
    <w:p w14:paraId="6D87F80A" w14:textId="7968E5E2" w:rsidR="002539EA" w:rsidRDefault="002539EA" w:rsidP="002539EA">
      <w:pPr>
        <w:pStyle w:val="2"/>
      </w:pPr>
      <w:r>
        <w:t>Windows10TM</w:t>
      </w:r>
    </w:p>
    <w:p w14:paraId="4847F78D" w14:textId="77777777" w:rsidR="002539EA" w:rsidRPr="002539EA" w:rsidRDefault="002539EA" w:rsidP="002539EA">
      <w:pPr>
        <w:rPr>
          <w:rFonts w:hint="eastAsia"/>
        </w:rPr>
      </w:pPr>
    </w:p>
    <w:p w14:paraId="1216AC9A" w14:textId="0AE84705" w:rsidR="00D6764B" w:rsidRDefault="00D6764B" w:rsidP="00D6764B">
      <w:pPr>
        <w:rPr>
          <w:rFonts w:hint="eastAsia"/>
        </w:rPr>
      </w:pPr>
    </w:p>
    <w:p w14:paraId="0BF951B4" w14:textId="537F1FD0" w:rsidR="00D6764B" w:rsidRDefault="00D6764B" w:rsidP="00D6764B">
      <w:r>
        <w:rPr>
          <w:rFonts w:hint="eastAsia"/>
        </w:rPr>
        <w:t>Part</w:t>
      </w:r>
      <w:r>
        <w:t xml:space="preserve"> number: </w:t>
      </w:r>
      <w:r w:rsidR="002539EA" w:rsidRPr="002539EA">
        <w:t>USB-C-PP-1284</w:t>
      </w:r>
    </w:p>
    <w:p w14:paraId="08A03B93" w14:textId="7E2AFDD4" w:rsidR="00D6764B" w:rsidRDefault="00D6764B" w:rsidP="00D6764B">
      <w:r>
        <w:rPr>
          <w:rFonts w:hint="eastAsia"/>
        </w:rPr>
        <w:t>B</w:t>
      </w:r>
      <w:r>
        <w:t>arcode number: 84008000</w:t>
      </w:r>
      <w:r w:rsidR="002539EA">
        <w:t>5014</w:t>
      </w:r>
    </w:p>
    <w:p w14:paraId="2E99D8E7" w14:textId="35B43BEB" w:rsidR="002539EA" w:rsidRPr="002539EA" w:rsidRDefault="002539EA" w:rsidP="002539EA">
      <w:pPr>
        <w:widowControl/>
        <w:shd w:val="clear" w:color="auto" w:fill="FFFFFF"/>
        <w:ind w:right="150"/>
        <w:jc w:val="left"/>
        <w:textAlignment w:val="baseline"/>
      </w:pPr>
      <w:r>
        <w:t>W</w:t>
      </w:r>
      <w:r w:rsidRPr="002539EA">
        <w:t>eight:</w:t>
      </w:r>
      <w:r w:rsidRPr="002539EA">
        <w:rPr>
          <w:rFonts w:hint="eastAsia"/>
        </w:rPr>
        <w:t xml:space="preserve"> </w:t>
      </w:r>
      <w:r w:rsidRPr="002539EA">
        <w:t>0.200 kg</w:t>
      </w:r>
    </w:p>
    <w:p w14:paraId="5258B410" w14:textId="77777777" w:rsidR="002539EA" w:rsidRPr="00D6764B" w:rsidRDefault="002539EA" w:rsidP="00D6764B"/>
    <w:sectPr w:rsidR="002539EA" w:rsidRPr="00D6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604"/>
    <w:multiLevelType w:val="hybridMultilevel"/>
    <w:tmpl w:val="EB0AA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EC"/>
    <w:rsid w:val="002539EA"/>
    <w:rsid w:val="0026598B"/>
    <w:rsid w:val="0052744B"/>
    <w:rsid w:val="007754EC"/>
    <w:rsid w:val="0099520C"/>
    <w:rsid w:val="00D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0AD7"/>
  <w15:chartTrackingRefBased/>
  <w15:docId w15:val="{DB5F4BE9-9189-41BE-B746-58BE489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39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539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6764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676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539EA"/>
    <w:rPr>
      <w:b/>
      <w:bCs/>
      <w:sz w:val="32"/>
      <w:szCs w:val="32"/>
    </w:rPr>
  </w:style>
  <w:style w:type="paragraph" w:styleId="a4">
    <w:name w:val="No Spacing"/>
    <w:uiPriority w:val="1"/>
    <w:qFormat/>
    <w:rsid w:val="002539EA"/>
    <w:pPr>
      <w:widowControl w:val="0"/>
      <w:jc w:val="both"/>
    </w:pPr>
  </w:style>
  <w:style w:type="character" w:customStyle="1" w:styleId="40">
    <w:name w:val="标题 4 字符"/>
    <w:basedOn w:val="a0"/>
    <w:link w:val="4"/>
    <w:uiPriority w:val="9"/>
    <w:rsid w:val="002539E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2022-01-20T11:48:00Z</dcterms:created>
  <dcterms:modified xsi:type="dcterms:W3CDTF">2022-02-14T08:35:00Z</dcterms:modified>
</cp:coreProperties>
</file>