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634B" w14:textId="150A4B5B" w:rsidR="002956E3" w:rsidRDefault="002956E3" w:rsidP="002956E3">
      <w:pPr>
        <w:pStyle w:val="1"/>
        <w:shd w:val="clear" w:color="auto" w:fill="FFFFFF"/>
        <w:spacing w:before="0" w:after="0" w:line="480" w:lineRule="atLeast"/>
        <w:rPr>
          <w:rFonts w:ascii="Arial" w:hAnsi="Arial" w:cs="Arial"/>
          <w:b w:val="0"/>
          <w:bCs w:val="0"/>
          <w:color w:val="0F1111"/>
          <w:sz w:val="36"/>
          <w:szCs w:val="36"/>
        </w:rPr>
      </w:pPr>
      <w:r>
        <w:rPr>
          <w:rStyle w:val="a-size-large"/>
          <w:rFonts w:ascii="Arial" w:hAnsi="Arial" w:cs="Arial"/>
          <w:b w:val="0"/>
          <w:bCs w:val="0"/>
          <w:color w:val="0F1111"/>
          <w:sz w:val="36"/>
          <w:szCs w:val="36"/>
        </w:rPr>
        <w:t>LMS Data M6 Cage Nuts, Bolts and Washers Kit - for Rack Mount Equipment Installation on Network cabinets (50 Pack)</w:t>
      </w:r>
    </w:p>
    <w:p w14:paraId="26400491" w14:textId="2B3B2C31" w:rsidR="007F112D" w:rsidRDefault="00605D3E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181B2434" wp14:editId="6D8D29CC">
            <wp:extent cx="5274310" cy="4712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9F316" w14:textId="77777777" w:rsidR="002956E3" w:rsidRPr="002956E3" w:rsidRDefault="002956E3" w:rsidP="00314B73">
      <w:pPr>
        <w:rPr>
          <w:b/>
          <w:bCs/>
          <w:kern w:val="44"/>
          <w:sz w:val="72"/>
          <w:szCs w:val="72"/>
        </w:rPr>
      </w:pPr>
    </w:p>
    <w:p w14:paraId="7DB3857F" w14:textId="77777777" w:rsidR="002956E3" w:rsidRPr="002956E3" w:rsidRDefault="002956E3" w:rsidP="002956E3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Arial" w:eastAsia="宋体" w:hAnsi="Arial" w:cs="Arial"/>
          <w:b/>
          <w:bCs/>
          <w:color w:val="0F1111"/>
          <w:kern w:val="0"/>
          <w:szCs w:val="21"/>
        </w:rPr>
        <w:t>Note: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 This item is eligible for </w:t>
      </w:r>
      <w:r w:rsidRPr="002956E3">
        <w:rPr>
          <w:rFonts w:ascii="Arial" w:eastAsia="宋体" w:hAnsi="Arial" w:cs="Arial"/>
          <w:b/>
          <w:bCs/>
          <w:color w:val="0F1111"/>
          <w:kern w:val="0"/>
          <w:szCs w:val="21"/>
        </w:rPr>
        <w:t>FREE Click and Collect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 without a minimum order subject to availability. </w:t>
      </w:r>
      <w:hyperlink r:id="rId8" w:history="1">
        <w:r w:rsidRPr="002956E3">
          <w:rPr>
            <w:rFonts w:ascii="Arial" w:eastAsia="宋体" w:hAnsi="Arial" w:cs="Arial"/>
            <w:color w:val="007185"/>
            <w:kern w:val="0"/>
            <w:szCs w:val="21"/>
            <w:u w:val="single"/>
          </w:rPr>
          <w:t>Details</w:t>
        </w:r>
      </w:hyperlink>
    </w:p>
    <w:p w14:paraId="6B15649C" w14:textId="77777777" w:rsidR="002956E3" w:rsidRPr="002956E3" w:rsidRDefault="002956E3" w:rsidP="002956E3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956E3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14:paraId="2EC19ED9" w14:textId="77777777" w:rsidR="002956E3" w:rsidRPr="002956E3" w:rsidRDefault="002956E3" w:rsidP="002956E3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Arial" w:eastAsia="宋体" w:hAnsi="Arial" w:cs="Arial"/>
          <w:color w:val="0F1111"/>
          <w:kern w:val="0"/>
          <w:szCs w:val="21"/>
        </w:rPr>
        <w:t>Item Package Quantity: </w:t>
      </w:r>
      <w:r w:rsidRPr="002956E3">
        <w:rPr>
          <w:rFonts w:ascii="宋体" w:eastAsia="宋体" w:hAnsi="宋体" w:cs="宋体"/>
          <w:b/>
          <w:bCs/>
          <w:color w:val="0F1111"/>
          <w:kern w:val="0"/>
          <w:szCs w:val="21"/>
        </w:rPr>
        <w:t>50</w:t>
      </w:r>
    </w:p>
    <w:p w14:paraId="3CBA34C4" w14:textId="476D7EF3" w:rsidR="002956E3" w:rsidRDefault="002956E3" w:rsidP="002956E3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14:paraId="4EAC0578" w14:textId="77777777" w:rsidR="00605D3E" w:rsidRPr="002956E3" w:rsidRDefault="00605D3E" w:rsidP="002956E3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</w:p>
    <w:p w14:paraId="4E871240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 xml:space="preserve">️ QUALITY The LMS Data NUTSCREWS-50 are a quality, alloy constructed, M6 universal sized fixing set that is ideal for attaching 19-inch devices such as Switches, Servers, UPS, Patch Panels and NAS devices into data cabinets from almost all vendors. Supplied in a cost saving 50-pack, they feature nylon washer that provides extra grip, especially for heavier rackmount 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lastRenderedPageBreak/>
        <w:t>devices while at the same time adding cushioning and helping to prevent over-tightening</w:t>
      </w:r>
    </w:p>
    <w:p w14:paraId="2ED4134B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 STANDARD SIZE The M6 size is the standard size for network cabinets, server cabinets, wall cabinets, electronics casings, racks, shelves, patch panels, switches, fans and more.</w:t>
      </w:r>
    </w:p>
    <w:p w14:paraId="18F4E942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️CONTAINS: 50x M6 bolts/screws, 50x captive cage nuts, 50x black plastic washers</w:t>
      </w:r>
    </w:p>
    <w:p w14:paraId="06A5479F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 PRACTICAL Cage nuts are suitable for integrated components in racks and cabinets like patch panels and switches or for network cabinets with similar mounting technology.</w:t>
      </w:r>
    </w:p>
    <w:p w14:paraId="0DB94C8C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 VALUE FOR MONEY The biggest M6 screw pack out there. With the LMS Data NUTSCREWS-50 you will be set for all your needs.</w:t>
      </w:r>
    </w:p>
    <w:p w14:paraId="4786D6A3" w14:textId="77777777" w:rsidR="00297617" w:rsidRPr="002956E3" w:rsidRDefault="00297617" w:rsidP="00297617">
      <w:pPr>
        <w:widowControl/>
        <w:shd w:val="clear" w:color="auto" w:fill="FFFFFF"/>
        <w:jc w:val="left"/>
        <w:rPr>
          <w:rFonts w:ascii="Arial" w:hAnsi="Arial" w:cs="Arial"/>
          <w:color w:val="0F1111"/>
          <w:sz w:val="32"/>
          <w:szCs w:val="32"/>
        </w:rPr>
      </w:pPr>
    </w:p>
    <w:tbl>
      <w:tblPr>
        <w:tblW w:w="1020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2956E3" w:rsidRPr="002956E3" w14:paraId="19941474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C7D7152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3713892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‎LMS Data</w:t>
            </w:r>
          </w:p>
        </w:tc>
      </w:tr>
      <w:tr w:rsidR="002956E3" w:rsidRPr="002956E3" w14:paraId="6586F640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0E170B1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Package Dimensions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3AD2C3D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‎18 x 5.5 x 5.3 cm; 464 Grams</w:t>
            </w:r>
          </w:p>
        </w:tc>
      </w:tr>
      <w:tr w:rsidR="002956E3" w:rsidRPr="002956E3" w14:paraId="2E387377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5A1EA24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proofErr w:type="spellStart"/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Colour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FA02858" w14:textId="74D341B2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</w:t>
            </w:r>
            <w:r w:rsidR="00605D3E">
              <w:rPr>
                <w:rFonts w:ascii="Arial" w:eastAsia="宋体" w:hAnsi="Arial" w:cs="Arial"/>
                <w:color w:val="333333"/>
                <w:kern w:val="0"/>
                <w:szCs w:val="21"/>
              </w:rPr>
              <w:t>S</w:t>
            </w:r>
            <w:r w:rsidR="00605D3E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liver</w:t>
            </w:r>
          </w:p>
        </w:tc>
      </w:tr>
      <w:tr w:rsidR="002956E3" w:rsidRPr="002956E3" w14:paraId="1913EA87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6B2583F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Item Package Quantity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2F055AF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‎50</w:t>
            </w:r>
          </w:p>
        </w:tc>
      </w:tr>
      <w:tr w:rsidR="002956E3" w:rsidRPr="002956E3" w14:paraId="228876E8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C18E941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Batteries included?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2B91C88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‎No</w:t>
            </w:r>
          </w:p>
        </w:tc>
      </w:tr>
      <w:tr w:rsidR="002956E3" w:rsidRPr="002956E3" w14:paraId="51BAF235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8467287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Batteries Required?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1A4937C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‎No</w:t>
            </w:r>
          </w:p>
        </w:tc>
      </w:tr>
      <w:tr w:rsidR="002956E3" w:rsidRPr="002956E3" w14:paraId="20FA9793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BEAC654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Item Weight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8C74DA5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‎464 g</w:t>
            </w:r>
          </w:p>
        </w:tc>
      </w:tr>
    </w:tbl>
    <w:p w14:paraId="2F7F0BB1" w14:textId="68E7AE28" w:rsidR="00A76FCF" w:rsidRPr="00A76FCF" w:rsidRDefault="00A76FCF" w:rsidP="002956E3">
      <w:pPr>
        <w:pStyle w:val="a9"/>
        <w:rPr>
          <w:sz w:val="32"/>
          <w:szCs w:val="32"/>
        </w:rPr>
      </w:pPr>
    </w:p>
    <w:p w14:paraId="4BCE1ACA" w14:textId="77777777" w:rsidR="00A76FCF" w:rsidRPr="00A76FCF" w:rsidRDefault="00A76FCF" w:rsidP="00A76FCF">
      <w:pPr>
        <w:widowControl/>
        <w:shd w:val="clear" w:color="auto" w:fill="FFFFFF"/>
        <w:jc w:val="left"/>
        <w:textAlignment w:val="baseline"/>
        <w:rPr>
          <w:rFonts w:ascii="Roboto" w:eastAsia="宋体" w:hAnsi="Roboto" w:cs="宋体"/>
          <w:color w:val="666666"/>
          <w:kern w:val="0"/>
          <w:sz w:val="18"/>
          <w:szCs w:val="18"/>
        </w:rPr>
      </w:pPr>
    </w:p>
    <w:p w14:paraId="7FD78735" w14:textId="0D566BAD" w:rsidR="00857C8F" w:rsidRPr="00857C8F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Pa</w:t>
      </w:r>
      <w:r>
        <w:rPr>
          <w:sz w:val="32"/>
          <w:szCs w:val="32"/>
        </w:rPr>
        <w:t xml:space="preserve">rt number: </w:t>
      </w:r>
      <w:r w:rsidR="002956E3"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NUTSCREWS-50</w:t>
      </w:r>
    </w:p>
    <w:sectPr w:rsidR="00857C8F" w:rsidRPr="008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9996" w14:textId="77777777" w:rsidR="00AE7D66" w:rsidRDefault="00AE7D66" w:rsidP="007F112D">
      <w:r>
        <w:separator/>
      </w:r>
    </w:p>
  </w:endnote>
  <w:endnote w:type="continuationSeparator" w:id="0">
    <w:p w14:paraId="0740951C" w14:textId="77777777" w:rsidR="00AE7D66" w:rsidRDefault="00AE7D66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62B6" w14:textId="77777777" w:rsidR="00AE7D66" w:rsidRDefault="00AE7D66" w:rsidP="007F112D">
      <w:r>
        <w:separator/>
      </w:r>
    </w:p>
  </w:footnote>
  <w:footnote w:type="continuationSeparator" w:id="0">
    <w:p w14:paraId="30F8D99D" w14:textId="77777777" w:rsidR="00AE7D66" w:rsidRDefault="00AE7D66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6338E"/>
    <w:multiLevelType w:val="multilevel"/>
    <w:tmpl w:val="2FE4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ED24CE"/>
    <w:multiLevelType w:val="multilevel"/>
    <w:tmpl w:val="72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F494C"/>
    <w:rsid w:val="00174E7E"/>
    <w:rsid w:val="00175BEB"/>
    <w:rsid w:val="002956E3"/>
    <w:rsid w:val="00297617"/>
    <w:rsid w:val="002C2684"/>
    <w:rsid w:val="00314B73"/>
    <w:rsid w:val="00341FE0"/>
    <w:rsid w:val="00356F05"/>
    <w:rsid w:val="003B1C50"/>
    <w:rsid w:val="004433C5"/>
    <w:rsid w:val="004723D9"/>
    <w:rsid w:val="00513035"/>
    <w:rsid w:val="00584B8C"/>
    <w:rsid w:val="0060019D"/>
    <w:rsid w:val="00605D3E"/>
    <w:rsid w:val="006B4008"/>
    <w:rsid w:val="007B0E16"/>
    <w:rsid w:val="007F112D"/>
    <w:rsid w:val="00822828"/>
    <w:rsid w:val="0082718D"/>
    <w:rsid w:val="00857C8F"/>
    <w:rsid w:val="00867E7B"/>
    <w:rsid w:val="008B36F6"/>
    <w:rsid w:val="00A76FCF"/>
    <w:rsid w:val="00AE7D66"/>
    <w:rsid w:val="00BE7C80"/>
    <w:rsid w:val="00D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A76F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A76FCF"/>
  </w:style>
  <w:style w:type="character" w:customStyle="1" w:styleId="a-declarative">
    <w:name w:val="a-declarative"/>
    <w:basedOn w:val="a0"/>
    <w:rsid w:val="002956E3"/>
  </w:style>
  <w:style w:type="character" w:styleId="ab">
    <w:name w:val="Hyperlink"/>
    <w:basedOn w:val="a0"/>
    <w:uiPriority w:val="99"/>
    <w:semiHidden/>
    <w:unhideWhenUsed/>
    <w:rsid w:val="002956E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56E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2956E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election">
    <w:name w:val="selection"/>
    <w:basedOn w:val="a0"/>
    <w:rsid w:val="002956E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56E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2956E3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84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6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7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dp/B08S3NR6T4?ref=myi_title_dp&amp;th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23</cp:revision>
  <dcterms:created xsi:type="dcterms:W3CDTF">2021-06-17T03:46:00Z</dcterms:created>
  <dcterms:modified xsi:type="dcterms:W3CDTF">2021-11-11T03:15:00Z</dcterms:modified>
</cp:coreProperties>
</file>